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58E" w:rsidRDefault="00864688">
      <w:pPr>
        <w:pBdr>
          <w:top w:val="nil"/>
          <w:left w:val="nil"/>
          <w:bottom w:val="nil"/>
          <w:right w:val="nil"/>
          <w:between w:val="nil"/>
        </w:pBdr>
        <w:spacing w:after="0" w:line="240" w:lineRule="auto"/>
        <w:jc w:val="center"/>
        <w:rPr>
          <w:color w:val="000000"/>
          <w:sz w:val="20"/>
          <w:szCs w:val="20"/>
        </w:rPr>
      </w:pPr>
      <w:r>
        <w:rPr>
          <w:color w:val="000000"/>
          <w:sz w:val="20"/>
          <w:szCs w:val="20"/>
        </w:rPr>
        <w:t>MENLO PARK NEIGHBORHOOD ASSOCIATION</w:t>
      </w:r>
    </w:p>
    <w:p w:rsidR="003E458E" w:rsidRDefault="00864688">
      <w:pPr>
        <w:pBdr>
          <w:top w:val="nil"/>
          <w:left w:val="nil"/>
          <w:bottom w:val="nil"/>
          <w:right w:val="nil"/>
          <w:between w:val="nil"/>
        </w:pBdr>
        <w:spacing w:after="0" w:line="240" w:lineRule="auto"/>
        <w:jc w:val="center"/>
        <w:rPr>
          <w:color w:val="000000"/>
          <w:sz w:val="20"/>
          <w:szCs w:val="20"/>
        </w:rPr>
      </w:pPr>
      <w:r>
        <w:rPr>
          <w:color w:val="000000"/>
          <w:sz w:val="20"/>
          <w:szCs w:val="20"/>
        </w:rPr>
        <w:t>Minutes</w:t>
      </w:r>
    </w:p>
    <w:p w:rsidR="003E458E" w:rsidRDefault="00C218AC">
      <w:pPr>
        <w:pBdr>
          <w:top w:val="nil"/>
          <w:left w:val="nil"/>
          <w:bottom w:val="nil"/>
          <w:right w:val="nil"/>
          <w:between w:val="nil"/>
        </w:pBdr>
        <w:spacing w:after="0" w:line="240" w:lineRule="auto"/>
        <w:jc w:val="center"/>
        <w:rPr>
          <w:color w:val="000000"/>
          <w:sz w:val="20"/>
          <w:szCs w:val="20"/>
        </w:rPr>
      </w:pPr>
      <w:r>
        <w:rPr>
          <w:sz w:val="20"/>
          <w:szCs w:val="20"/>
        </w:rPr>
        <w:t>May 09</w:t>
      </w:r>
      <w:r w:rsidR="00864688">
        <w:rPr>
          <w:color w:val="000000"/>
          <w:sz w:val="20"/>
          <w:szCs w:val="20"/>
        </w:rPr>
        <w:t>, 201</w:t>
      </w:r>
      <w:r w:rsidR="00864688">
        <w:rPr>
          <w:sz w:val="20"/>
          <w:szCs w:val="20"/>
        </w:rPr>
        <w:t>9</w:t>
      </w:r>
    </w:p>
    <w:p w:rsidR="003E458E" w:rsidRDefault="003E458E">
      <w:pPr>
        <w:pBdr>
          <w:top w:val="nil"/>
          <w:left w:val="nil"/>
          <w:bottom w:val="nil"/>
          <w:right w:val="nil"/>
          <w:between w:val="nil"/>
        </w:pBdr>
        <w:spacing w:after="0" w:line="240" w:lineRule="auto"/>
        <w:jc w:val="center"/>
        <w:rPr>
          <w:color w:val="000000"/>
          <w:sz w:val="20"/>
          <w:szCs w:val="20"/>
        </w:rPr>
      </w:pPr>
    </w:p>
    <w:tbl>
      <w:tblPr>
        <w:tblStyle w:val="a"/>
        <w:tblW w:w="1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8040"/>
      </w:tblGrid>
      <w:tr w:rsidR="003E458E">
        <w:tc>
          <w:tcPr>
            <w:tcW w:w="3255" w:type="dxa"/>
            <w:shd w:val="clear" w:color="auto" w:fill="BFBFBF"/>
          </w:tcPr>
          <w:p w:rsidR="003E458E" w:rsidRDefault="00864688">
            <w:pPr>
              <w:pBdr>
                <w:top w:val="nil"/>
                <w:left w:val="nil"/>
                <w:bottom w:val="nil"/>
                <w:right w:val="nil"/>
                <w:between w:val="nil"/>
              </w:pBdr>
              <w:jc w:val="center"/>
              <w:rPr>
                <w:b/>
                <w:color w:val="000000"/>
                <w:sz w:val="20"/>
                <w:szCs w:val="20"/>
              </w:rPr>
            </w:pPr>
            <w:r>
              <w:rPr>
                <w:b/>
                <w:color w:val="000000"/>
                <w:sz w:val="20"/>
                <w:szCs w:val="20"/>
              </w:rPr>
              <w:t>ITEM</w:t>
            </w:r>
          </w:p>
        </w:tc>
        <w:tc>
          <w:tcPr>
            <w:tcW w:w="8040" w:type="dxa"/>
            <w:shd w:val="clear" w:color="auto" w:fill="BFBFBF"/>
          </w:tcPr>
          <w:p w:rsidR="003E458E" w:rsidRDefault="00864688">
            <w:pPr>
              <w:pBdr>
                <w:top w:val="nil"/>
                <w:left w:val="nil"/>
                <w:bottom w:val="nil"/>
                <w:right w:val="nil"/>
                <w:between w:val="nil"/>
              </w:pBdr>
              <w:jc w:val="center"/>
              <w:rPr>
                <w:b/>
                <w:color w:val="000000"/>
                <w:sz w:val="20"/>
                <w:szCs w:val="20"/>
              </w:rPr>
            </w:pPr>
            <w:r>
              <w:rPr>
                <w:b/>
                <w:color w:val="000000"/>
                <w:sz w:val="20"/>
                <w:szCs w:val="20"/>
              </w:rPr>
              <w:t>ACTIONS</w:t>
            </w:r>
          </w:p>
        </w:tc>
      </w:tr>
      <w:tr w:rsidR="003E458E">
        <w:tc>
          <w:tcPr>
            <w:tcW w:w="3255" w:type="dxa"/>
            <w:shd w:val="clear" w:color="auto" w:fill="FFFFFF"/>
          </w:tcPr>
          <w:p w:rsidR="003E458E" w:rsidRDefault="00864688">
            <w:pPr>
              <w:pBdr>
                <w:top w:val="nil"/>
                <w:left w:val="nil"/>
                <w:bottom w:val="nil"/>
                <w:right w:val="nil"/>
                <w:between w:val="nil"/>
              </w:pBdr>
              <w:rPr>
                <w:b/>
                <w:color w:val="000000"/>
                <w:sz w:val="20"/>
                <w:szCs w:val="20"/>
              </w:rPr>
            </w:pPr>
            <w:r>
              <w:rPr>
                <w:b/>
                <w:color w:val="000000"/>
                <w:sz w:val="20"/>
                <w:szCs w:val="20"/>
              </w:rPr>
              <w:t>Board Members present</w:t>
            </w:r>
          </w:p>
        </w:tc>
        <w:tc>
          <w:tcPr>
            <w:tcW w:w="8040" w:type="dxa"/>
            <w:shd w:val="clear" w:color="auto" w:fill="FFFFFF"/>
          </w:tcPr>
          <w:p w:rsidR="003E458E" w:rsidRDefault="00864688">
            <w:pPr>
              <w:pBdr>
                <w:top w:val="nil"/>
                <w:left w:val="nil"/>
                <w:bottom w:val="nil"/>
                <w:right w:val="nil"/>
                <w:between w:val="nil"/>
              </w:pBdr>
              <w:rPr>
                <w:b/>
                <w:color w:val="000000"/>
                <w:sz w:val="20"/>
                <w:szCs w:val="20"/>
              </w:rPr>
            </w:pPr>
            <w:r>
              <w:rPr>
                <w:b/>
                <w:color w:val="000000"/>
                <w:sz w:val="20"/>
                <w:szCs w:val="20"/>
              </w:rPr>
              <w:t xml:space="preserve">Zach </w:t>
            </w:r>
            <w:proofErr w:type="spellStart"/>
            <w:r>
              <w:rPr>
                <w:b/>
                <w:color w:val="000000"/>
                <w:sz w:val="20"/>
                <w:szCs w:val="20"/>
              </w:rPr>
              <w:t>Yentzer</w:t>
            </w:r>
            <w:proofErr w:type="spellEnd"/>
            <w:r>
              <w:rPr>
                <w:b/>
                <w:color w:val="000000"/>
                <w:sz w:val="20"/>
                <w:szCs w:val="20"/>
              </w:rPr>
              <w:t>-President, Wendy Sterner-Vice President, Raul Ramirez-Vice President</w:t>
            </w:r>
            <w:r>
              <w:rPr>
                <w:b/>
                <w:sz w:val="20"/>
                <w:szCs w:val="20"/>
              </w:rPr>
              <w:t>, Isabel</w:t>
            </w:r>
            <w:r>
              <w:rPr>
                <w:b/>
                <w:color w:val="000000"/>
                <w:sz w:val="20"/>
                <w:szCs w:val="20"/>
              </w:rPr>
              <w:t xml:space="preserve"> Do</w:t>
            </w:r>
            <w:r>
              <w:rPr>
                <w:b/>
                <w:sz w:val="20"/>
                <w:szCs w:val="20"/>
              </w:rPr>
              <w:t>e-Treasurer,</w:t>
            </w:r>
            <w:r>
              <w:rPr>
                <w:b/>
                <w:color w:val="000000"/>
                <w:sz w:val="20"/>
                <w:szCs w:val="20"/>
              </w:rPr>
              <w:t xml:space="preserve"> Liza M. Grant-Secretary, Steve Brown-Parliamentarian, and Matt Perry-Historian</w:t>
            </w:r>
          </w:p>
        </w:tc>
      </w:tr>
      <w:tr w:rsidR="003E458E">
        <w:tc>
          <w:tcPr>
            <w:tcW w:w="3255" w:type="dxa"/>
          </w:tcPr>
          <w:p w:rsidR="003E458E" w:rsidRDefault="00864688">
            <w:pPr>
              <w:pBdr>
                <w:top w:val="nil"/>
                <w:left w:val="nil"/>
                <w:bottom w:val="nil"/>
                <w:right w:val="nil"/>
                <w:between w:val="nil"/>
              </w:pBdr>
              <w:rPr>
                <w:b/>
                <w:color w:val="000000"/>
                <w:sz w:val="20"/>
                <w:szCs w:val="20"/>
              </w:rPr>
            </w:pPr>
            <w:r>
              <w:rPr>
                <w:b/>
                <w:color w:val="000000"/>
                <w:sz w:val="20"/>
                <w:szCs w:val="20"/>
              </w:rPr>
              <w:t>Introductions</w:t>
            </w:r>
          </w:p>
        </w:tc>
        <w:tc>
          <w:tcPr>
            <w:tcW w:w="8040" w:type="dxa"/>
          </w:tcPr>
          <w:p w:rsidR="003E458E" w:rsidRDefault="00864688">
            <w:pPr>
              <w:pBdr>
                <w:top w:val="nil"/>
                <w:left w:val="nil"/>
                <w:bottom w:val="nil"/>
                <w:right w:val="nil"/>
                <w:between w:val="nil"/>
              </w:pBdr>
              <w:rPr>
                <w:color w:val="000000"/>
                <w:sz w:val="20"/>
                <w:szCs w:val="20"/>
              </w:rPr>
            </w:pPr>
            <w:r>
              <w:rPr>
                <w:color w:val="000000"/>
                <w:sz w:val="20"/>
                <w:szCs w:val="20"/>
              </w:rPr>
              <w:t xml:space="preserve">Board members were introduced to the attendees. Attendees and special guests introduced themselves to the group. </w:t>
            </w:r>
          </w:p>
        </w:tc>
      </w:tr>
      <w:tr w:rsidR="003E458E">
        <w:tc>
          <w:tcPr>
            <w:tcW w:w="3255" w:type="dxa"/>
          </w:tcPr>
          <w:p w:rsidR="003E458E" w:rsidRDefault="0065199C">
            <w:pPr>
              <w:pBdr>
                <w:top w:val="nil"/>
                <w:left w:val="nil"/>
                <w:bottom w:val="nil"/>
                <w:right w:val="nil"/>
                <w:between w:val="nil"/>
              </w:pBdr>
              <w:rPr>
                <w:b/>
                <w:color w:val="000000"/>
                <w:sz w:val="20"/>
                <w:szCs w:val="20"/>
              </w:rPr>
            </w:pPr>
            <w:r>
              <w:rPr>
                <w:b/>
                <w:sz w:val="20"/>
                <w:szCs w:val="20"/>
              </w:rPr>
              <w:t xml:space="preserve">April </w:t>
            </w:r>
            <w:r w:rsidR="00864688">
              <w:rPr>
                <w:b/>
                <w:color w:val="000000"/>
                <w:sz w:val="20"/>
                <w:szCs w:val="20"/>
              </w:rPr>
              <w:t>Minutes</w:t>
            </w:r>
          </w:p>
        </w:tc>
        <w:tc>
          <w:tcPr>
            <w:tcW w:w="8040" w:type="dxa"/>
          </w:tcPr>
          <w:p w:rsidR="003E458E" w:rsidRDefault="00864688">
            <w:pPr>
              <w:pBdr>
                <w:top w:val="nil"/>
                <w:left w:val="nil"/>
                <w:bottom w:val="nil"/>
                <w:right w:val="nil"/>
                <w:between w:val="nil"/>
              </w:pBdr>
              <w:jc w:val="both"/>
              <w:rPr>
                <w:color w:val="000000"/>
                <w:sz w:val="20"/>
                <w:szCs w:val="20"/>
              </w:rPr>
            </w:pPr>
            <w:r>
              <w:rPr>
                <w:sz w:val="20"/>
                <w:szCs w:val="20"/>
              </w:rPr>
              <w:t xml:space="preserve">Isabel </w:t>
            </w:r>
            <w:r>
              <w:rPr>
                <w:color w:val="000000"/>
                <w:sz w:val="20"/>
                <w:szCs w:val="20"/>
              </w:rPr>
              <w:t xml:space="preserve">motioned to accept the minutes. </w:t>
            </w:r>
            <w:r>
              <w:rPr>
                <w:sz w:val="20"/>
                <w:szCs w:val="20"/>
              </w:rPr>
              <w:t>Lorraine</w:t>
            </w:r>
            <w:r>
              <w:rPr>
                <w:color w:val="000000"/>
                <w:sz w:val="20"/>
                <w:szCs w:val="20"/>
              </w:rPr>
              <w:t xml:space="preserve"> seconded the motion to accept the m</w:t>
            </w:r>
            <w:r>
              <w:rPr>
                <w:sz w:val="20"/>
                <w:szCs w:val="20"/>
              </w:rPr>
              <w:t>inut</w:t>
            </w:r>
            <w:r>
              <w:rPr>
                <w:color w:val="000000"/>
                <w:sz w:val="20"/>
                <w:szCs w:val="20"/>
              </w:rPr>
              <w:t>es.</w:t>
            </w:r>
            <w:r>
              <w:rPr>
                <w:sz w:val="20"/>
                <w:szCs w:val="20"/>
              </w:rPr>
              <w:t xml:space="preserve"> March minutes were accepted without objection.</w:t>
            </w:r>
          </w:p>
        </w:tc>
      </w:tr>
      <w:tr w:rsidR="003E458E">
        <w:tc>
          <w:tcPr>
            <w:tcW w:w="3255" w:type="dxa"/>
          </w:tcPr>
          <w:p w:rsidR="003E458E" w:rsidRDefault="00864688">
            <w:pPr>
              <w:pBdr>
                <w:top w:val="nil"/>
                <w:left w:val="nil"/>
                <w:bottom w:val="nil"/>
                <w:right w:val="nil"/>
                <w:between w:val="nil"/>
              </w:pBdr>
              <w:rPr>
                <w:b/>
                <w:sz w:val="20"/>
                <w:szCs w:val="20"/>
              </w:rPr>
            </w:pPr>
            <w:r>
              <w:rPr>
                <w:b/>
                <w:sz w:val="20"/>
                <w:szCs w:val="20"/>
              </w:rPr>
              <w:t>Treasurer’s report by Isabel Doe</w:t>
            </w:r>
          </w:p>
        </w:tc>
        <w:tc>
          <w:tcPr>
            <w:tcW w:w="8040" w:type="dxa"/>
          </w:tcPr>
          <w:p w:rsidR="003E458E" w:rsidRDefault="00864688">
            <w:pPr>
              <w:pBdr>
                <w:top w:val="nil"/>
                <w:left w:val="nil"/>
                <w:bottom w:val="nil"/>
                <w:right w:val="nil"/>
                <w:between w:val="nil"/>
              </w:pBdr>
              <w:jc w:val="both"/>
              <w:rPr>
                <w:sz w:val="20"/>
                <w:szCs w:val="20"/>
              </w:rPr>
            </w:pPr>
            <w:r>
              <w:rPr>
                <w:sz w:val="20"/>
                <w:szCs w:val="20"/>
              </w:rPr>
              <w:t>There is a balance of $1,005.27 in the MPNA account.</w:t>
            </w:r>
          </w:p>
        </w:tc>
      </w:tr>
      <w:tr w:rsidR="003E458E">
        <w:tc>
          <w:tcPr>
            <w:tcW w:w="3255" w:type="dxa"/>
          </w:tcPr>
          <w:p w:rsidR="003E458E" w:rsidRPr="00C218AC" w:rsidRDefault="00C218AC">
            <w:pPr>
              <w:pBdr>
                <w:top w:val="nil"/>
                <w:left w:val="nil"/>
                <w:bottom w:val="nil"/>
                <w:right w:val="nil"/>
                <w:between w:val="nil"/>
              </w:pBdr>
              <w:rPr>
                <w:rFonts w:asciiTheme="majorHAnsi" w:hAnsiTheme="majorHAnsi" w:cstheme="majorHAnsi"/>
                <w:b/>
                <w:sz w:val="20"/>
                <w:szCs w:val="20"/>
              </w:rPr>
            </w:pPr>
            <w:r w:rsidRPr="00C218AC">
              <w:rPr>
                <w:rFonts w:asciiTheme="majorHAnsi" w:eastAsia="Times New Roman" w:hAnsiTheme="majorHAnsi" w:cstheme="majorHAnsi"/>
                <w:b/>
                <w:color w:val="222222"/>
                <w:sz w:val="20"/>
                <w:szCs w:val="20"/>
              </w:rPr>
              <w:t>Menlo Park NA Summer Items and Progress Report</w:t>
            </w:r>
            <w:r w:rsidR="00A60668">
              <w:rPr>
                <w:rFonts w:asciiTheme="majorHAnsi" w:eastAsia="Times New Roman" w:hAnsiTheme="majorHAnsi" w:cstheme="majorHAnsi"/>
                <w:b/>
                <w:color w:val="222222"/>
                <w:sz w:val="20"/>
                <w:szCs w:val="20"/>
              </w:rPr>
              <w:t xml:space="preserve">. Zach explained that there were </w:t>
            </w:r>
            <w:proofErr w:type="gramStart"/>
            <w:r w:rsidR="00A60668">
              <w:rPr>
                <w:rFonts w:asciiTheme="majorHAnsi" w:eastAsia="Times New Roman" w:hAnsiTheme="majorHAnsi" w:cstheme="majorHAnsi"/>
                <w:b/>
                <w:color w:val="222222"/>
                <w:sz w:val="20"/>
                <w:szCs w:val="20"/>
              </w:rPr>
              <w:t>a number of</w:t>
            </w:r>
            <w:proofErr w:type="gramEnd"/>
            <w:r w:rsidR="00A60668">
              <w:rPr>
                <w:rFonts w:asciiTheme="majorHAnsi" w:eastAsia="Times New Roman" w:hAnsiTheme="majorHAnsi" w:cstheme="majorHAnsi"/>
                <w:b/>
                <w:color w:val="222222"/>
                <w:sz w:val="20"/>
                <w:szCs w:val="20"/>
              </w:rPr>
              <w:t xml:space="preserve"> items that are fast-moving </w:t>
            </w:r>
            <w:r w:rsidR="000867DD">
              <w:rPr>
                <w:rFonts w:asciiTheme="majorHAnsi" w:eastAsia="Times New Roman" w:hAnsiTheme="majorHAnsi" w:cstheme="majorHAnsi"/>
                <w:b/>
                <w:color w:val="222222"/>
                <w:sz w:val="20"/>
                <w:szCs w:val="20"/>
              </w:rPr>
              <w:t xml:space="preserve">and </w:t>
            </w:r>
            <w:r w:rsidR="00A60668">
              <w:rPr>
                <w:rFonts w:asciiTheme="majorHAnsi" w:eastAsia="Times New Roman" w:hAnsiTheme="majorHAnsi" w:cstheme="majorHAnsi"/>
                <w:b/>
                <w:color w:val="222222"/>
                <w:sz w:val="20"/>
                <w:szCs w:val="20"/>
              </w:rPr>
              <w:t>warrant</w:t>
            </w:r>
            <w:r w:rsidR="000867DD">
              <w:rPr>
                <w:rFonts w:asciiTheme="majorHAnsi" w:eastAsia="Times New Roman" w:hAnsiTheme="majorHAnsi" w:cstheme="majorHAnsi"/>
                <w:b/>
                <w:color w:val="222222"/>
                <w:sz w:val="20"/>
                <w:szCs w:val="20"/>
              </w:rPr>
              <w:t xml:space="preserve"> </w:t>
            </w:r>
            <w:r w:rsidR="00A60668">
              <w:rPr>
                <w:rFonts w:asciiTheme="majorHAnsi" w:eastAsia="Times New Roman" w:hAnsiTheme="majorHAnsi" w:cstheme="majorHAnsi"/>
                <w:b/>
                <w:color w:val="222222"/>
                <w:sz w:val="20"/>
                <w:szCs w:val="20"/>
              </w:rPr>
              <w:t>meeting through the summer.</w:t>
            </w:r>
          </w:p>
        </w:tc>
        <w:tc>
          <w:tcPr>
            <w:tcW w:w="8040" w:type="dxa"/>
          </w:tcPr>
          <w:p w:rsidR="00C218AC" w:rsidRDefault="00C218AC" w:rsidP="00C218AC">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contextualSpacing w:val="0"/>
              <w:jc w:val="both"/>
              <w:rPr>
                <w:rFonts w:asciiTheme="majorHAnsi" w:eastAsia="Times New Roman" w:hAnsiTheme="majorHAnsi" w:cstheme="majorHAnsi"/>
                <w:color w:val="222222"/>
                <w:sz w:val="20"/>
                <w:szCs w:val="20"/>
              </w:rPr>
            </w:pPr>
            <w:r w:rsidRPr="009B523B">
              <w:rPr>
                <w:rFonts w:asciiTheme="majorHAnsi" w:eastAsia="Times New Roman" w:hAnsiTheme="majorHAnsi" w:cstheme="majorHAnsi"/>
                <w:color w:val="222222"/>
                <w:sz w:val="20"/>
                <w:szCs w:val="20"/>
              </w:rPr>
              <w:t>Neighborhood Business items</w:t>
            </w:r>
          </w:p>
          <w:p w:rsidR="003E458E" w:rsidRDefault="00A60668" w:rsidP="00A60668">
            <w:pPr>
              <w:pStyle w:val="ListParagraph"/>
              <w:widowControl/>
              <w:pBdr>
                <w:top w:val="none" w:sz="0" w:space="0" w:color="auto"/>
                <w:left w:val="none" w:sz="0" w:space="0" w:color="auto"/>
                <w:bottom w:val="none" w:sz="0" w:space="0" w:color="auto"/>
                <w:right w:val="none" w:sz="0" w:space="0" w:color="auto"/>
                <w:between w:val="none" w:sz="0" w:space="0" w:color="auto"/>
              </w:pBdr>
              <w:contextualSpacing w:val="0"/>
              <w:jc w:val="both"/>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 xml:space="preserve">Raul reported that the by-laws of our charter need to be changed to reflect the change that was made at the last election, electing 2 vice-presidents, before the next election. </w:t>
            </w:r>
            <w:r w:rsidR="000867DD">
              <w:rPr>
                <w:rFonts w:asciiTheme="majorHAnsi" w:eastAsia="Times New Roman" w:hAnsiTheme="majorHAnsi" w:cstheme="majorHAnsi"/>
                <w:color w:val="222222"/>
                <w:sz w:val="20"/>
                <w:szCs w:val="20"/>
              </w:rPr>
              <w:t>This would result in the following actions:</w:t>
            </w:r>
          </w:p>
          <w:p w:rsidR="000867DD" w:rsidRDefault="000867DD" w:rsidP="000867DD">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contextualSpacing w:val="0"/>
              <w:jc w:val="both"/>
              <w:rPr>
                <w:rFonts w:asciiTheme="majorHAnsi" w:hAnsiTheme="majorHAnsi" w:cstheme="majorHAnsi"/>
                <w:sz w:val="20"/>
                <w:szCs w:val="20"/>
              </w:rPr>
            </w:pPr>
            <w:r>
              <w:rPr>
                <w:rFonts w:asciiTheme="majorHAnsi" w:hAnsiTheme="majorHAnsi" w:cstheme="majorHAnsi"/>
                <w:sz w:val="20"/>
                <w:szCs w:val="20"/>
              </w:rPr>
              <w:t>Amendments to the by-laws need to be voted on.</w:t>
            </w:r>
          </w:p>
          <w:p w:rsidR="000867DD" w:rsidRDefault="000867DD" w:rsidP="000867DD">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contextualSpacing w:val="0"/>
              <w:jc w:val="both"/>
              <w:rPr>
                <w:rFonts w:asciiTheme="majorHAnsi" w:hAnsiTheme="majorHAnsi" w:cstheme="majorHAnsi"/>
                <w:sz w:val="20"/>
                <w:szCs w:val="20"/>
              </w:rPr>
            </w:pPr>
            <w:r>
              <w:rPr>
                <w:rFonts w:asciiTheme="majorHAnsi" w:hAnsiTheme="majorHAnsi" w:cstheme="majorHAnsi"/>
                <w:sz w:val="20"/>
                <w:szCs w:val="20"/>
              </w:rPr>
              <w:t>The composition of the Executive Board would change.</w:t>
            </w:r>
          </w:p>
          <w:p w:rsidR="000867DD" w:rsidRDefault="000867DD" w:rsidP="000867DD">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contextualSpacing w:val="0"/>
              <w:jc w:val="both"/>
              <w:rPr>
                <w:rFonts w:asciiTheme="majorHAnsi" w:hAnsiTheme="majorHAnsi" w:cstheme="majorHAnsi"/>
                <w:sz w:val="20"/>
                <w:szCs w:val="20"/>
              </w:rPr>
            </w:pPr>
            <w:r>
              <w:rPr>
                <w:rFonts w:asciiTheme="majorHAnsi" w:hAnsiTheme="majorHAnsi" w:cstheme="majorHAnsi"/>
                <w:sz w:val="20"/>
                <w:szCs w:val="20"/>
              </w:rPr>
              <w:t>This would change the ratio of votes necessary because a quorum is required.</w:t>
            </w:r>
          </w:p>
          <w:p w:rsidR="000867DD" w:rsidRDefault="000867DD" w:rsidP="000867DD">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contextualSpacing w:val="0"/>
              <w:jc w:val="both"/>
              <w:rPr>
                <w:rFonts w:asciiTheme="majorHAnsi" w:hAnsiTheme="majorHAnsi" w:cstheme="majorHAnsi"/>
                <w:sz w:val="20"/>
                <w:szCs w:val="20"/>
              </w:rPr>
            </w:pPr>
            <w:r>
              <w:rPr>
                <w:rFonts w:asciiTheme="majorHAnsi" w:hAnsiTheme="majorHAnsi" w:cstheme="majorHAnsi"/>
                <w:sz w:val="20"/>
                <w:szCs w:val="20"/>
              </w:rPr>
              <w:t>The Executive Board decided it would be a good idea to have two members of the EB identified to sign off on financial transactions given that MPNA would receive $75k from the cell tower in the park.</w:t>
            </w:r>
          </w:p>
          <w:p w:rsidR="000867DD" w:rsidRPr="009B523B" w:rsidRDefault="000867DD" w:rsidP="000867DD">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contextualSpacing w:val="0"/>
              <w:jc w:val="both"/>
              <w:rPr>
                <w:rFonts w:asciiTheme="majorHAnsi" w:hAnsiTheme="majorHAnsi" w:cstheme="majorHAnsi"/>
                <w:sz w:val="20"/>
                <w:szCs w:val="20"/>
              </w:rPr>
            </w:pPr>
            <w:r>
              <w:rPr>
                <w:rFonts w:asciiTheme="majorHAnsi" w:hAnsiTheme="majorHAnsi" w:cstheme="majorHAnsi"/>
                <w:sz w:val="20"/>
                <w:szCs w:val="20"/>
              </w:rPr>
              <w:t xml:space="preserve">Additionally, it was agreed that there had to be a </w:t>
            </w:r>
            <w:proofErr w:type="gramStart"/>
            <w:r>
              <w:rPr>
                <w:rFonts w:asciiTheme="majorHAnsi" w:hAnsiTheme="majorHAnsi" w:cstheme="majorHAnsi"/>
                <w:sz w:val="20"/>
                <w:szCs w:val="20"/>
              </w:rPr>
              <w:t>10 day</w:t>
            </w:r>
            <w:proofErr w:type="gramEnd"/>
            <w:r>
              <w:rPr>
                <w:rFonts w:asciiTheme="majorHAnsi" w:hAnsiTheme="majorHAnsi" w:cstheme="majorHAnsi"/>
                <w:sz w:val="20"/>
                <w:szCs w:val="20"/>
              </w:rPr>
              <w:t xml:space="preserve"> notification of meeting.</w:t>
            </w:r>
          </w:p>
        </w:tc>
      </w:tr>
      <w:tr w:rsidR="003E458E">
        <w:tc>
          <w:tcPr>
            <w:tcW w:w="3255" w:type="dxa"/>
          </w:tcPr>
          <w:p w:rsidR="003E458E" w:rsidRDefault="003E458E">
            <w:pPr>
              <w:rPr>
                <w:b/>
                <w:sz w:val="20"/>
                <w:szCs w:val="20"/>
              </w:rPr>
            </w:pPr>
          </w:p>
        </w:tc>
        <w:tc>
          <w:tcPr>
            <w:tcW w:w="8040" w:type="dxa"/>
          </w:tcPr>
          <w:p w:rsidR="009B523B" w:rsidRDefault="009B523B" w:rsidP="009B523B">
            <w:pPr>
              <w:widowControl w:val="0"/>
              <w:numPr>
                <w:ilvl w:val="0"/>
                <w:numId w:val="1"/>
              </w:numPr>
              <w:pBdr>
                <w:top w:val="nil"/>
                <w:left w:val="nil"/>
                <w:bottom w:val="nil"/>
                <w:right w:val="nil"/>
                <w:between w:val="nil"/>
              </w:pBdr>
              <w:contextualSpacing/>
              <w:jc w:val="both"/>
              <w:rPr>
                <w:rFonts w:asciiTheme="majorHAnsi" w:eastAsia="Times New Roman" w:hAnsiTheme="majorHAnsi" w:cstheme="majorHAnsi"/>
                <w:color w:val="222222"/>
                <w:sz w:val="20"/>
                <w:szCs w:val="20"/>
              </w:rPr>
            </w:pPr>
            <w:r w:rsidRPr="009B523B">
              <w:rPr>
                <w:rFonts w:asciiTheme="majorHAnsi" w:eastAsia="Times New Roman" w:hAnsiTheme="majorHAnsi" w:cstheme="majorHAnsi"/>
                <w:color w:val="222222"/>
                <w:sz w:val="20"/>
                <w:szCs w:val="20"/>
              </w:rPr>
              <w:t xml:space="preserve">Ward 1 and Mayoral Candidate Forums </w:t>
            </w:r>
          </w:p>
          <w:p w:rsidR="000867DD" w:rsidRDefault="00AB2A0B" w:rsidP="000867DD">
            <w:pPr>
              <w:widowControl w:val="0"/>
              <w:pBdr>
                <w:top w:val="nil"/>
                <w:left w:val="nil"/>
                <w:bottom w:val="nil"/>
                <w:right w:val="nil"/>
                <w:between w:val="nil"/>
              </w:pBdr>
              <w:ind w:left="720"/>
              <w:contextualSpacing/>
              <w:jc w:val="both"/>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The Primar</w:t>
            </w:r>
            <w:r w:rsidR="00BF4569">
              <w:rPr>
                <w:rFonts w:asciiTheme="majorHAnsi" w:eastAsia="Times New Roman" w:hAnsiTheme="majorHAnsi" w:cstheme="majorHAnsi"/>
                <w:color w:val="222222"/>
                <w:sz w:val="20"/>
                <w:szCs w:val="20"/>
              </w:rPr>
              <w:t>y Elections</w:t>
            </w:r>
            <w:r>
              <w:rPr>
                <w:rFonts w:asciiTheme="majorHAnsi" w:eastAsia="Times New Roman" w:hAnsiTheme="majorHAnsi" w:cstheme="majorHAnsi"/>
                <w:color w:val="222222"/>
                <w:sz w:val="20"/>
                <w:szCs w:val="20"/>
              </w:rPr>
              <w:t xml:space="preserve"> are important in Ward 1 because it is a winner-take-all situation. MPNA is co-sponsoring a candidate forum on June 22 from 12-3PM at the El Rio Neighborhood Center for Ward 1 and Mayor primary candidates.</w:t>
            </w:r>
            <w:r w:rsidR="00BF4569">
              <w:rPr>
                <w:rFonts w:asciiTheme="majorHAnsi" w:eastAsia="Times New Roman" w:hAnsiTheme="majorHAnsi" w:cstheme="majorHAnsi"/>
                <w:color w:val="222222"/>
                <w:sz w:val="20"/>
                <w:szCs w:val="20"/>
              </w:rPr>
              <w:t xml:space="preserve"> There will be bilingual translation and babysitting.</w:t>
            </w:r>
          </w:p>
          <w:p w:rsidR="00AB2A0B" w:rsidRPr="009B523B" w:rsidRDefault="00AB2A0B" w:rsidP="000867DD">
            <w:pPr>
              <w:widowControl w:val="0"/>
              <w:pBdr>
                <w:top w:val="nil"/>
                <w:left w:val="nil"/>
                <w:bottom w:val="nil"/>
                <w:right w:val="nil"/>
                <w:between w:val="nil"/>
              </w:pBdr>
              <w:ind w:left="720"/>
              <w:contextualSpacing/>
              <w:jc w:val="both"/>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On July 13 from 10AM-2PM there will be a forum at the YWCA which we will partner with as well.</w:t>
            </w:r>
          </w:p>
          <w:p w:rsidR="003E458E" w:rsidRPr="009B523B" w:rsidRDefault="003E458E">
            <w:pPr>
              <w:pBdr>
                <w:top w:val="nil"/>
                <w:left w:val="nil"/>
                <w:bottom w:val="nil"/>
                <w:right w:val="nil"/>
                <w:between w:val="nil"/>
              </w:pBdr>
              <w:rPr>
                <w:rFonts w:asciiTheme="majorHAnsi" w:hAnsiTheme="majorHAnsi" w:cstheme="majorHAnsi"/>
                <w:sz w:val="20"/>
                <w:szCs w:val="20"/>
              </w:rPr>
            </w:pPr>
          </w:p>
        </w:tc>
      </w:tr>
      <w:tr w:rsidR="0089052D">
        <w:tc>
          <w:tcPr>
            <w:tcW w:w="3255" w:type="dxa"/>
          </w:tcPr>
          <w:p w:rsidR="0089052D" w:rsidRDefault="0089052D">
            <w:pPr>
              <w:rPr>
                <w:b/>
                <w:sz w:val="20"/>
                <w:szCs w:val="20"/>
              </w:rPr>
            </w:pPr>
          </w:p>
        </w:tc>
        <w:tc>
          <w:tcPr>
            <w:tcW w:w="8040" w:type="dxa"/>
          </w:tcPr>
          <w:p w:rsidR="0089052D" w:rsidRDefault="0089052D" w:rsidP="009B523B">
            <w:pPr>
              <w:widowControl w:val="0"/>
              <w:numPr>
                <w:ilvl w:val="0"/>
                <w:numId w:val="1"/>
              </w:numPr>
              <w:pBdr>
                <w:top w:val="nil"/>
                <w:left w:val="nil"/>
                <w:bottom w:val="nil"/>
                <w:right w:val="nil"/>
                <w:between w:val="nil"/>
              </w:pBdr>
              <w:contextualSpacing/>
              <w:jc w:val="both"/>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Rebooting Taskforces</w:t>
            </w:r>
          </w:p>
          <w:p w:rsidR="0089052D" w:rsidRDefault="0089052D" w:rsidP="0089052D">
            <w:pPr>
              <w:widowControl w:val="0"/>
              <w:pBdr>
                <w:top w:val="nil"/>
                <w:left w:val="nil"/>
                <w:bottom w:val="nil"/>
                <w:right w:val="nil"/>
                <w:between w:val="nil"/>
              </w:pBdr>
              <w:ind w:left="720"/>
              <w:contextualSpacing/>
              <w:jc w:val="both"/>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-We are rebooting taskforces. Half of our committees are underway. Please see Zach or Wendy to become involved.</w:t>
            </w:r>
            <w:r>
              <w:rPr>
                <w:rFonts w:asciiTheme="majorHAnsi" w:eastAsia="Times New Roman" w:hAnsiTheme="majorHAnsi" w:cstheme="majorHAnsi"/>
                <w:color w:val="222222"/>
                <w:sz w:val="20"/>
                <w:szCs w:val="20"/>
              </w:rPr>
              <w:t xml:space="preserve"> </w:t>
            </w:r>
          </w:p>
          <w:p w:rsidR="0089052D" w:rsidRPr="009B523B" w:rsidRDefault="0089052D" w:rsidP="0089052D">
            <w:pPr>
              <w:widowControl w:val="0"/>
              <w:pBdr>
                <w:top w:val="nil"/>
                <w:left w:val="nil"/>
                <w:bottom w:val="nil"/>
                <w:right w:val="nil"/>
                <w:between w:val="nil"/>
              </w:pBdr>
              <w:ind w:left="720"/>
              <w:contextualSpacing/>
              <w:jc w:val="both"/>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-Menlo Park is the first 2030 district in the country to have a residential component. We will have a committee to work in the neighborhood to help neighbors with reducing cost of sustainability. Gene will work with members to reboot the committee.</w:t>
            </w:r>
          </w:p>
          <w:p w:rsidR="0089052D" w:rsidRPr="009B523B" w:rsidRDefault="0089052D" w:rsidP="0089052D">
            <w:pPr>
              <w:widowControl w:val="0"/>
              <w:pBdr>
                <w:top w:val="nil"/>
                <w:left w:val="nil"/>
                <w:bottom w:val="nil"/>
                <w:right w:val="nil"/>
                <w:between w:val="nil"/>
              </w:pBdr>
              <w:contextualSpacing/>
              <w:jc w:val="both"/>
              <w:rPr>
                <w:rFonts w:asciiTheme="majorHAnsi" w:eastAsia="Times New Roman" w:hAnsiTheme="majorHAnsi" w:cstheme="majorHAnsi"/>
                <w:color w:val="222222"/>
                <w:sz w:val="20"/>
                <w:szCs w:val="20"/>
              </w:rPr>
            </w:pPr>
          </w:p>
        </w:tc>
      </w:tr>
      <w:tr w:rsidR="003E458E">
        <w:tc>
          <w:tcPr>
            <w:tcW w:w="3255" w:type="dxa"/>
          </w:tcPr>
          <w:p w:rsidR="003E458E" w:rsidRDefault="003E458E">
            <w:pPr>
              <w:pBdr>
                <w:top w:val="nil"/>
                <w:left w:val="nil"/>
                <w:bottom w:val="nil"/>
                <w:right w:val="nil"/>
                <w:between w:val="nil"/>
              </w:pBdr>
              <w:rPr>
                <w:b/>
                <w:color w:val="000000"/>
                <w:sz w:val="20"/>
                <w:szCs w:val="20"/>
              </w:rPr>
            </w:pPr>
          </w:p>
        </w:tc>
        <w:tc>
          <w:tcPr>
            <w:tcW w:w="8040" w:type="dxa"/>
          </w:tcPr>
          <w:p w:rsidR="009B523B" w:rsidRDefault="009B523B" w:rsidP="009B523B">
            <w:pPr>
              <w:widowControl w:val="0"/>
              <w:numPr>
                <w:ilvl w:val="0"/>
                <w:numId w:val="1"/>
              </w:numPr>
              <w:pBdr>
                <w:top w:val="nil"/>
                <w:left w:val="nil"/>
                <w:bottom w:val="nil"/>
                <w:right w:val="nil"/>
                <w:between w:val="nil"/>
              </w:pBdr>
              <w:contextualSpacing/>
              <w:jc w:val="both"/>
              <w:rPr>
                <w:rFonts w:asciiTheme="majorHAnsi" w:eastAsia="Times New Roman" w:hAnsiTheme="majorHAnsi" w:cstheme="majorHAnsi"/>
                <w:color w:val="222222"/>
                <w:sz w:val="20"/>
                <w:szCs w:val="20"/>
              </w:rPr>
            </w:pPr>
            <w:r w:rsidRPr="009B523B">
              <w:rPr>
                <w:rFonts w:asciiTheme="majorHAnsi" w:eastAsia="Times New Roman" w:hAnsiTheme="majorHAnsi" w:cstheme="majorHAnsi"/>
                <w:color w:val="222222"/>
                <w:sz w:val="20"/>
                <w:szCs w:val="20"/>
              </w:rPr>
              <w:t>Progress Report</w:t>
            </w:r>
          </w:p>
          <w:p w:rsidR="00BF4569" w:rsidRDefault="00BF4569" w:rsidP="00AB2A0B">
            <w:pPr>
              <w:widowControl w:val="0"/>
              <w:pBdr>
                <w:top w:val="nil"/>
                <w:left w:val="nil"/>
                <w:bottom w:val="nil"/>
                <w:right w:val="nil"/>
                <w:between w:val="nil"/>
              </w:pBdr>
              <w:ind w:left="720"/>
              <w:contextualSpacing/>
              <w:jc w:val="both"/>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w:t>
            </w:r>
            <w:r w:rsidR="00917FD6">
              <w:rPr>
                <w:rFonts w:asciiTheme="majorHAnsi" w:eastAsia="Times New Roman" w:hAnsiTheme="majorHAnsi" w:cstheme="majorHAnsi"/>
                <w:color w:val="222222"/>
                <w:sz w:val="20"/>
                <w:szCs w:val="20"/>
              </w:rPr>
              <w:t xml:space="preserve">In June we would like to address the by-law issues and the use of the $75k from the cell tower </w:t>
            </w:r>
            <w:r w:rsidR="00F8122E">
              <w:rPr>
                <w:rFonts w:asciiTheme="majorHAnsi" w:eastAsia="Times New Roman" w:hAnsiTheme="majorHAnsi" w:cstheme="majorHAnsi"/>
                <w:color w:val="222222"/>
                <w:sz w:val="20"/>
                <w:szCs w:val="20"/>
              </w:rPr>
              <w:t xml:space="preserve">(possible use for </w:t>
            </w:r>
            <w:r w:rsidR="005F4189">
              <w:rPr>
                <w:rFonts w:asciiTheme="majorHAnsi" w:eastAsia="Times New Roman" w:hAnsiTheme="majorHAnsi" w:cstheme="majorHAnsi"/>
                <w:color w:val="222222"/>
                <w:sz w:val="20"/>
                <w:szCs w:val="20"/>
              </w:rPr>
              <w:t>t</w:t>
            </w:r>
            <w:r w:rsidR="00917FD6">
              <w:rPr>
                <w:rFonts w:asciiTheme="majorHAnsi" w:eastAsia="Times New Roman" w:hAnsiTheme="majorHAnsi" w:cstheme="majorHAnsi"/>
                <w:color w:val="222222"/>
                <w:sz w:val="20"/>
                <w:szCs w:val="20"/>
              </w:rPr>
              <w:t>he Neighborhood Plan</w:t>
            </w:r>
            <w:r>
              <w:rPr>
                <w:rFonts w:asciiTheme="majorHAnsi" w:eastAsia="Times New Roman" w:hAnsiTheme="majorHAnsi" w:cstheme="majorHAnsi"/>
                <w:color w:val="222222"/>
                <w:sz w:val="20"/>
                <w:szCs w:val="20"/>
              </w:rPr>
              <w:t>.</w:t>
            </w:r>
          </w:p>
          <w:p w:rsidR="00AB2A0B" w:rsidRDefault="00BF4569" w:rsidP="00AB2A0B">
            <w:pPr>
              <w:widowControl w:val="0"/>
              <w:pBdr>
                <w:top w:val="nil"/>
                <w:left w:val="nil"/>
                <w:bottom w:val="nil"/>
                <w:right w:val="nil"/>
                <w:between w:val="nil"/>
              </w:pBdr>
              <w:ind w:left="720"/>
              <w:contextualSpacing/>
              <w:jc w:val="both"/>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w:t>
            </w:r>
            <w:r w:rsidR="00F8122E">
              <w:rPr>
                <w:rFonts w:asciiTheme="majorHAnsi" w:eastAsia="Times New Roman" w:hAnsiTheme="majorHAnsi" w:cstheme="majorHAnsi"/>
                <w:color w:val="222222"/>
                <w:sz w:val="20"/>
                <w:szCs w:val="20"/>
              </w:rPr>
              <w:t xml:space="preserve">In July we would like </w:t>
            </w:r>
            <w:r w:rsidR="005F4189">
              <w:rPr>
                <w:rFonts w:asciiTheme="majorHAnsi" w:eastAsia="Times New Roman" w:hAnsiTheme="majorHAnsi" w:cstheme="majorHAnsi"/>
                <w:color w:val="222222"/>
                <w:sz w:val="20"/>
                <w:szCs w:val="20"/>
              </w:rPr>
              <w:t xml:space="preserve">to </w:t>
            </w:r>
            <w:r>
              <w:rPr>
                <w:rFonts w:asciiTheme="majorHAnsi" w:eastAsia="Times New Roman" w:hAnsiTheme="majorHAnsi" w:cstheme="majorHAnsi"/>
                <w:color w:val="222222"/>
                <w:sz w:val="20"/>
                <w:szCs w:val="20"/>
              </w:rPr>
              <w:t>address</w:t>
            </w:r>
            <w:r w:rsidR="00F8122E">
              <w:rPr>
                <w:rFonts w:asciiTheme="majorHAnsi" w:eastAsia="Times New Roman" w:hAnsiTheme="majorHAnsi" w:cstheme="majorHAnsi"/>
                <w:color w:val="222222"/>
                <w:sz w:val="20"/>
                <w:szCs w:val="20"/>
              </w:rPr>
              <w:t xml:space="preserve"> the Neighborhood Plan.</w:t>
            </w:r>
            <w:r w:rsidR="00917FD6">
              <w:rPr>
                <w:rFonts w:asciiTheme="majorHAnsi" w:eastAsia="Times New Roman" w:hAnsiTheme="majorHAnsi" w:cstheme="majorHAnsi"/>
                <w:color w:val="222222"/>
                <w:sz w:val="20"/>
                <w:szCs w:val="20"/>
              </w:rPr>
              <w:t xml:space="preserve"> Menlo Park does not have a plan of our own. If we had a plan it would become part of the Tucson Plan</w:t>
            </w:r>
            <w:r w:rsidR="00F8122E">
              <w:rPr>
                <w:rFonts w:asciiTheme="majorHAnsi" w:eastAsia="Times New Roman" w:hAnsiTheme="majorHAnsi" w:cstheme="majorHAnsi"/>
                <w:color w:val="222222"/>
                <w:sz w:val="20"/>
                <w:szCs w:val="20"/>
              </w:rPr>
              <w:t>.</w:t>
            </w:r>
          </w:p>
          <w:p w:rsidR="003E458E" w:rsidRPr="009B523B" w:rsidRDefault="003E458E" w:rsidP="0089052D">
            <w:pPr>
              <w:widowControl w:val="0"/>
              <w:pBdr>
                <w:top w:val="nil"/>
                <w:left w:val="nil"/>
                <w:bottom w:val="nil"/>
                <w:right w:val="nil"/>
                <w:between w:val="nil"/>
              </w:pBdr>
              <w:ind w:left="720"/>
              <w:contextualSpacing/>
              <w:jc w:val="both"/>
              <w:rPr>
                <w:rFonts w:asciiTheme="majorHAnsi" w:hAnsiTheme="majorHAnsi" w:cstheme="majorHAnsi"/>
                <w:sz w:val="20"/>
                <w:szCs w:val="20"/>
              </w:rPr>
            </w:pPr>
          </w:p>
        </w:tc>
      </w:tr>
      <w:tr w:rsidR="003E458E">
        <w:tc>
          <w:tcPr>
            <w:tcW w:w="3255" w:type="dxa"/>
          </w:tcPr>
          <w:p w:rsidR="003E458E" w:rsidRDefault="009C6C04">
            <w:pPr>
              <w:pBdr>
                <w:top w:val="nil"/>
                <w:left w:val="nil"/>
                <w:bottom w:val="nil"/>
                <w:right w:val="nil"/>
                <w:between w:val="nil"/>
              </w:pBdr>
              <w:rPr>
                <w:b/>
                <w:color w:val="000000"/>
                <w:sz w:val="20"/>
                <w:szCs w:val="20"/>
              </w:rPr>
            </w:pPr>
            <w:r>
              <w:rPr>
                <w:b/>
                <w:color w:val="000000"/>
                <w:sz w:val="20"/>
                <w:szCs w:val="20"/>
              </w:rPr>
              <w:t>Menlo Park T-Shirts by Gene</w:t>
            </w:r>
          </w:p>
        </w:tc>
        <w:tc>
          <w:tcPr>
            <w:tcW w:w="8040" w:type="dxa"/>
          </w:tcPr>
          <w:p w:rsidR="009C6C04" w:rsidRDefault="009C6C04">
            <w:pPr>
              <w:pBdr>
                <w:top w:val="nil"/>
                <w:left w:val="nil"/>
                <w:bottom w:val="nil"/>
                <w:right w:val="nil"/>
                <w:between w:val="nil"/>
              </w:pBdr>
              <w:rPr>
                <w:sz w:val="20"/>
                <w:szCs w:val="20"/>
              </w:rPr>
            </w:pPr>
            <w:r>
              <w:rPr>
                <w:sz w:val="20"/>
                <w:szCs w:val="20"/>
              </w:rPr>
              <w:t>Gene reported that there was a limited supply of t-shirts that he thought would benefit the MPNA as a fundraising opportunity if we added popular sizes to the supply. Gene requested that the association provide $320.00 for this project. Diana moved that MPNA go ahead with the t-shirts and Laura</w:t>
            </w:r>
            <w:r w:rsidR="005056AC">
              <w:rPr>
                <w:sz w:val="20"/>
                <w:szCs w:val="20"/>
              </w:rPr>
              <w:t xml:space="preserve"> seconded the motion. The motion passed without objection.</w:t>
            </w:r>
          </w:p>
        </w:tc>
      </w:tr>
      <w:tr w:rsidR="003E458E">
        <w:tc>
          <w:tcPr>
            <w:tcW w:w="3255" w:type="dxa"/>
          </w:tcPr>
          <w:p w:rsidR="003E458E" w:rsidRDefault="009C6C04">
            <w:pPr>
              <w:pBdr>
                <w:top w:val="nil"/>
                <w:left w:val="nil"/>
                <w:bottom w:val="nil"/>
                <w:right w:val="nil"/>
                <w:between w:val="nil"/>
              </w:pBdr>
              <w:rPr>
                <w:b/>
                <w:sz w:val="20"/>
                <w:szCs w:val="20"/>
              </w:rPr>
            </w:pPr>
            <w:proofErr w:type="spellStart"/>
            <w:r>
              <w:rPr>
                <w:b/>
                <w:sz w:val="20"/>
                <w:szCs w:val="20"/>
              </w:rPr>
              <w:t>Dia</w:t>
            </w:r>
            <w:proofErr w:type="spellEnd"/>
            <w:r>
              <w:rPr>
                <w:b/>
                <w:sz w:val="20"/>
                <w:szCs w:val="20"/>
              </w:rPr>
              <w:t xml:space="preserve"> De San Juan report by Liz</w:t>
            </w:r>
            <w:r>
              <w:rPr>
                <w:b/>
                <w:sz w:val="20"/>
                <w:szCs w:val="20"/>
              </w:rPr>
              <w:t>a</w:t>
            </w:r>
          </w:p>
        </w:tc>
        <w:tc>
          <w:tcPr>
            <w:tcW w:w="8040" w:type="dxa"/>
          </w:tcPr>
          <w:p w:rsidR="003E458E" w:rsidRDefault="00864688">
            <w:pPr>
              <w:pBdr>
                <w:top w:val="nil"/>
                <w:left w:val="nil"/>
                <w:bottom w:val="nil"/>
                <w:right w:val="nil"/>
                <w:between w:val="nil"/>
              </w:pBdr>
              <w:rPr>
                <w:sz w:val="20"/>
                <w:szCs w:val="20"/>
              </w:rPr>
            </w:pPr>
            <w:proofErr w:type="spellStart"/>
            <w:r>
              <w:rPr>
                <w:sz w:val="20"/>
                <w:szCs w:val="20"/>
              </w:rPr>
              <w:t>Dia</w:t>
            </w:r>
            <w:proofErr w:type="spellEnd"/>
            <w:r>
              <w:rPr>
                <w:sz w:val="20"/>
                <w:szCs w:val="20"/>
              </w:rPr>
              <w:t xml:space="preserve"> De San Juan committee will meet next Tuesday the 1</w:t>
            </w:r>
            <w:r w:rsidR="00A60668">
              <w:rPr>
                <w:sz w:val="20"/>
                <w:szCs w:val="20"/>
              </w:rPr>
              <w:t>4t</w:t>
            </w:r>
            <w:r>
              <w:rPr>
                <w:sz w:val="20"/>
                <w:szCs w:val="20"/>
              </w:rPr>
              <w:t>h at the Pima County Housing Center</w:t>
            </w:r>
            <w:r w:rsidR="009B523B">
              <w:rPr>
                <w:sz w:val="20"/>
                <w:szCs w:val="20"/>
              </w:rPr>
              <w:t xml:space="preserve">. </w:t>
            </w:r>
            <w:r>
              <w:rPr>
                <w:sz w:val="20"/>
                <w:szCs w:val="20"/>
              </w:rPr>
              <w:t xml:space="preserve">James </w:t>
            </w:r>
            <w:proofErr w:type="spellStart"/>
            <w:r>
              <w:rPr>
                <w:sz w:val="20"/>
                <w:szCs w:val="20"/>
              </w:rPr>
              <w:t>MacAdams</w:t>
            </w:r>
            <w:proofErr w:type="spellEnd"/>
            <w:r>
              <w:rPr>
                <w:sz w:val="20"/>
                <w:szCs w:val="20"/>
              </w:rPr>
              <w:t xml:space="preserve"> from Tucson Water will attend and discuss the Santa Cruz River Heritage Project. On June 24th, in conjunction with DDSJ, the Water Department would like to initiate the release of water into the Santa Cruz.</w:t>
            </w:r>
          </w:p>
        </w:tc>
      </w:tr>
      <w:tr w:rsidR="005056AC">
        <w:tc>
          <w:tcPr>
            <w:tcW w:w="3255" w:type="dxa"/>
          </w:tcPr>
          <w:p w:rsidR="005056AC" w:rsidRDefault="005056AC">
            <w:pPr>
              <w:pBdr>
                <w:top w:val="nil"/>
                <w:left w:val="nil"/>
                <w:bottom w:val="nil"/>
                <w:right w:val="nil"/>
                <w:between w:val="nil"/>
              </w:pBdr>
              <w:rPr>
                <w:b/>
                <w:sz w:val="20"/>
                <w:szCs w:val="20"/>
              </w:rPr>
            </w:pPr>
            <w:r>
              <w:rPr>
                <w:b/>
                <w:sz w:val="20"/>
                <w:szCs w:val="20"/>
              </w:rPr>
              <w:t xml:space="preserve">Santa Cruz River Heritage Project by James </w:t>
            </w:r>
            <w:proofErr w:type="spellStart"/>
            <w:r>
              <w:rPr>
                <w:b/>
                <w:sz w:val="20"/>
                <w:szCs w:val="20"/>
              </w:rPr>
              <w:t>MacAdam</w:t>
            </w:r>
            <w:proofErr w:type="spellEnd"/>
          </w:p>
        </w:tc>
        <w:tc>
          <w:tcPr>
            <w:tcW w:w="8040" w:type="dxa"/>
          </w:tcPr>
          <w:p w:rsidR="00E07CF6" w:rsidRDefault="005056AC" w:rsidP="00BD6082">
            <w:pPr>
              <w:pBdr>
                <w:top w:val="nil"/>
                <w:left w:val="nil"/>
                <w:bottom w:val="nil"/>
                <w:right w:val="nil"/>
                <w:between w:val="nil"/>
              </w:pBdr>
              <w:rPr>
                <w:sz w:val="20"/>
                <w:szCs w:val="20"/>
              </w:rPr>
            </w:pPr>
            <w:r>
              <w:rPr>
                <w:sz w:val="20"/>
                <w:szCs w:val="20"/>
              </w:rPr>
              <w:t xml:space="preserve">James (who identified himself as a Menlo Park resident) presented the project which will sponsor a water release party at 4:30 PM with the official ceremony to begin at 5PM. The water release will consist of 3 million gallons a day of treated, reclaimed water from the treatment </w:t>
            </w:r>
            <w:r>
              <w:rPr>
                <w:sz w:val="20"/>
                <w:szCs w:val="20"/>
              </w:rPr>
              <w:lastRenderedPageBreak/>
              <w:t>plant</w:t>
            </w:r>
            <w:r w:rsidR="00B97C4C">
              <w:rPr>
                <w:sz w:val="20"/>
                <w:szCs w:val="20"/>
              </w:rPr>
              <w:t xml:space="preserve">. The water is not potable. </w:t>
            </w:r>
            <w:r w:rsidR="00BD6082">
              <w:rPr>
                <w:sz w:val="20"/>
                <w:szCs w:val="20"/>
              </w:rPr>
              <w:t xml:space="preserve">Water will not be released when it rains. </w:t>
            </w:r>
            <w:r w:rsidR="00B97C4C">
              <w:rPr>
                <w:sz w:val="20"/>
                <w:szCs w:val="20"/>
              </w:rPr>
              <w:t>The reclaimed water release</w:t>
            </w:r>
            <w:r w:rsidR="00E07CF6">
              <w:rPr>
                <w:sz w:val="20"/>
                <w:szCs w:val="20"/>
              </w:rPr>
              <w:t xml:space="preserve"> is </w:t>
            </w:r>
            <w:r w:rsidR="00B97C4C">
              <w:rPr>
                <w:sz w:val="20"/>
                <w:szCs w:val="20"/>
              </w:rPr>
              <w:t>to restore the environment to meet several goals which include: Water to reach Cushing Street and possibly further north, restore the bank of the river</w:t>
            </w:r>
            <w:r w:rsidR="00BD6082">
              <w:rPr>
                <w:sz w:val="20"/>
                <w:szCs w:val="20"/>
              </w:rPr>
              <w:t xml:space="preserve"> with native plants and cottonwood trees--</w:t>
            </w:r>
            <w:r w:rsidR="00B97C4C">
              <w:rPr>
                <w:sz w:val="20"/>
                <w:szCs w:val="20"/>
              </w:rPr>
              <w:t>water is to be dechlorinated; Recharge the aquafer; Full use of reclaimed water; attract wild</w:t>
            </w:r>
            <w:r w:rsidR="00E07CF6">
              <w:rPr>
                <w:sz w:val="20"/>
                <w:szCs w:val="20"/>
              </w:rPr>
              <w:t>l</w:t>
            </w:r>
            <w:r w:rsidR="00B97C4C">
              <w:rPr>
                <w:sz w:val="20"/>
                <w:szCs w:val="20"/>
              </w:rPr>
              <w:t>ife and support native plants.</w:t>
            </w:r>
            <w:r w:rsidR="00E07CF6">
              <w:rPr>
                <w:sz w:val="20"/>
                <w:szCs w:val="20"/>
              </w:rPr>
              <w:t xml:space="preserve"> Tucson Water works closely with the Pima county Regional Flood Control agency.</w:t>
            </w:r>
            <w:r w:rsidR="00BD6082">
              <w:rPr>
                <w:sz w:val="20"/>
                <w:szCs w:val="20"/>
              </w:rPr>
              <w:t xml:space="preserve"> Additionally, t</w:t>
            </w:r>
            <w:r w:rsidR="00E07CF6">
              <w:rPr>
                <w:sz w:val="20"/>
                <w:szCs w:val="20"/>
              </w:rPr>
              <w:t xml:space="preserve">he sediment had made the river very shallow which </w:t>
            </w:r>
            <w:r w:rsidR="00BD6082">
              <w:rPr>
                <w:sz w:val="20"/>
                <w:szCs w:val="20"/>
              </w:rPr>
              <w:t>c</w:t>
            </w:r>
            <w:r w:rsidR="00E07CF6">
              <w:rPr>
                <w:sz w:val="20"/>
                <w:szCs w:val="20"/>
              </w:rPr>
              <w:t>ould contribute to flood problems during the monsoons</w:t>
            </w:r>
            <w:r w:rsidR="00BD6082">
              <w:rPr>
                <w:sz w:val="20"/>
                <w:szCs w:val="20"/>
              </w:rPr>
              <w:t>.</w:t>
            </w:r>
            <w:r w:rsidR="00E07CF6">
              <w:rPr>
                <w:sz w:val="20"/>
                <w:szCs w:val="20"/>
              </w:rPr>
              <w:t xml:space="preserve"> </w:t>
            </w:r>
            <w:r w:rsidR="009124DB">
              <w:rPr>
                <w:sz w:val="20"/>
                <w:szCs w:val="20"/>
              </w:rPr>
              <w:t>The purpose of the dredgin</w:t>
            </w:r>
            <w:r w:rsidR="00BD6082">
              <w:rPr>
                <w:sz w:val="20"/>
                <w:szCs w:val="20"/>
              </w:rPr>
              <w:t>g is</w:t>
            </w:r>
            <w:r w:rsidR="00E07CF6">
              <w:rPr>
                <w:sz w:val="20"/>
                <w:szCs w:val="20"/>
              </w:rPr>
              <w:t xml:space="preserve"> </w:t>
            </w:r>
            <w:r w:rsidR="00BD6082">
              <w:rPr>
                <w:sz w:val="20"/>
                <w:szCs w:val="20"/>
              </w:rPr>
              <w:t>to increase</w:t>
            </w:r>
            <w:r w:rsidR="00E07CF6">
              <w:rPr>
                <w:sz w:val="20"/>
                <w:szCs w:val="20"/>
              </w:rPr>
              <w:t xml:space="preserve"> flood capacity. Placement of the dredged material on the A</w:t>
            </w:r>
            <w:r w:rsidR="009124DB">
              <w:rPr>
                <w:sz w:val="20"/>
                <w:szCs w:val="20"/>
              </w:rPr>
              <w:t xml:space="preserve"> </w:t>
            </w:r>
            <w:r w:rsidR="00E07CF6">
              <w:rPr>
                <w:sz w:val="20"/>
                <w:szCs w:val="20"/>
              </w:rPr>
              <w:t>Mountain landfill has been put on hold</w:t>
            </w:r>
            <w:r w:rsidR="009124DB">
              <w:rPr>
                <w:sz w:val="20"/>
                <w:szCs w:val="20"/>
              </w:rPr>
              <w:t>.</w:t>
            </w:r>
          </w:p>
        </w:tc>
      </w:tr>
      <w:tr w:rsidR="00BD6082">
        <w:tc>
          <w:tcPr>
            <w:tcW w:w="3255" w:type="dxa"/>
          </w:tcPr>
          <w:p w:rsidR="00BD6082" w:rsidRDefault="00BD6082">
            <w:pPr>
              <w:pBdr>
                <w:top w:val="nil"/>
                <w:left w:val="nil"/>
                <w:bottom w:val="nil"/>
                <w:right w:val="nil"/>
                <w:between w:val="nil"/>
              </w:pBdr>
              <w:rPr>
                <w:b/>
                <w:sz w:val="20"/>
                <w:szCs w:val="20"/>
              </w:rPr>
            </w:pPr>
            <w:r>
              <w:rPr>
                <w:b/>
                <w:sz w:val="20"/>
                <w:szCs w:val="20"/>
              </w:rPr>
              <w:lastRenderedPageBreak/>
              <w:t>Menlo Park Preservation Plan by Helen Ericson and students of College of Architecture, Planning, and Landscape Architecture.</w:t>
            </w:r>
          </w:p>
        </w:tc>
        <w:tc>
          <w:tcPr>
            <w:tcW w:w="8040" w:type="dxa"/>
          </w:tcPr>
          <w:p w:rsidR="00BD6082" w:rsidRDefault="00F51E19" w:rsidP="00F51E19">
            <w:pPr>
              <w:pBdr>
                <w:top w:val="nil"/>
                <w:left w:val="nil"/>
                <w:bottom w:val="nil"/>
                <w:right w:val="nil"/>
                <w:between w:val="nil"/>
              </w:pBdr>
              <w:rPr>
                <w:sz w:val="20"/>
                <w:szCs w:val="20"/>
              </w:rPr>
            </w:pPr>
            <w:r>
              <w:rPr>
                <w:sz w:val="20"/>
                <w:szCs w:val="20"/>
              </w:rPr>
              <w:t xml:space="preserve">The report is available electronically. </w:t>
            </w:r>
            <w:r w:rsidR="00BD6082">
              <w:rPr>
                <w:sz w:val="20"/>
                <w:szCs w:val="20"/>
              </w:rPr>
              <w:t xml:space="preserve">The presentation was made by the students who began with the </w:t>
            </w:r>
            <w:r>
              <w:rPr>
                <w:sz w:val="20"/>
                <w:szCs w:val="20"/>
              </w:rPr>
              <w:t xml:space="preserve">5 </w:t>
            </w:r>
            <w:r w:rsidR="00BD6082">
              <w:rPr>
                <w:sz w:val="20"/>
                <w:szCs w:val="20"/>
              </w:rPr>
              <w:t xml:space="preserve">Historic Periods of </w:t>
            </w:r>
            <w:r w:rsidR="005003C4">
              <w:rPr>
                <w:sz w:val="20"/>
                <w:szCs w:val="20"/>
              </w:rPr>
              <w:t>the neighborhood</w:t>
            </w:r>
            <w:r>
              <w:rPr>
                <w:sz w:val="20"/>
                <w:szCs w:val="20"/>
              </w:rPr>
              <w:t xml:space="preserve">: 1. Early/Pre-Historic, 2. Railway 1880, 3. Health Haven, 4. Post WWII Boom, 5. 3 sub-communities that we now have. Sub-divisions of the presentation/report include </w:t>
            </w:r>
            <w:r w:rsidR="00B73765">
              <w:rPr>
                <w:sz w:val="20"/>
                <w:szCs w:val="20"/>
              </w:rPr>
              <w:t>Physical Resources, Geographic Resources, Infrastructure, Legal Issues and Zoning (including national and local historic zoning tools-Proposition 207 of 2006 which imposes restrictions), Community Participation-prevention of displacement, increasing affordability, and community benefit agreements with developers, and the Park which is 14.46 acres which was part of Post WWII greenspace .</w:t>
            </w:r>
            <w:bookmarkStart w:id="0" w:name="_GoBack"/>
            <w:bookmarkEnd w:id="0"/>
          </w:p>
        </w:tc>
      </w:tr>
      <w:tr w:rsidR="003E458E">
        <w:tc>
          <w:tcPr>
            <w:tcW w:w="3255" w:type="dxa"/>
          </w:tcPr>
          <w:p w:rsidR="003E458E" w:rsidRDefault="009C6C04">
            <w:pPr>
              <w:pBdr>
                <w:top w:val="nil"/>
                <w:left w:val="nil"/>
                <w:bottom w:val="nil"/>
                <w:right w:val="nil"/>
                <w:between w:val="nil"/>
              </w:pBdr>
              <w:rPr>
                <w:b/>
                <w:sz w:val="20"/>
                <w:szCs w:val="20"/>
              </w:rPr>
            </w:pPr>
            <w:r>
              <w:rPr>
                <w:b/>
                <w:sz w:val="20"/>
                <w:szCs w:val="20"/>
              </w:rPr>
              <w:t xml:space="preserve">Call </w:t>
            </w:r>
            <w:proofErr w:type="gramStart"/>
            <w:r>
              <w:rPr>
                <w:b/>
                <w:sz w:val="20"/>
                <w:szCs w:val="20"/>
              </w:rPr>
              <w:t>To</w:t>
            </w:r>
            <w:proofErr w:type="gramEnd"/>
            <w:r>
              <w:rPr>
                <w:b/>
                <w:sz w:val="20"/>
                <w:szCs w:val="20"/>
              </w:rPr>
              <w:t xml:space="preserve"> The Audience</w:t>
            </w:r>
          </w:p>
        </w:tc>
        <w:tc>
          <w:tcPr>
            <w:tcW w:w="8040" w:type="dxa"/>
          </w:tcPr>
          <w:p w:rsidR="00B165BF" w:rsidRDefault="00D8615B" w:rsidP="009B523B">
            <w:pPr>
              <w:pBdr>
                <w:top w:val="nil"/>
                <w:left w:val="nil"/>
                <w:bottom w:val="nil"/>
                <w:right w:val="nil"/>
                <w:between w:val="nil"/>
              </w:pBdr>
              <w:rPr>
                <w:sz w:val="20"/>
                <w:szCs w:val="20"/>
              </w:rPr>
            </w:pPr>
            <w:r>
              <w:rPr>
                <w:sz w:val="20"/>
                <w:szCs w:val="20"/>
              </w:rPr>
              <w:t xml:space="preserve">-Liza asked that MPNA donate to help fund </w:t>
            </w:r>
            <w:proofErr w:type="spellStart"/>
            <w:r>
              <w:rPr>
                <w:sz w:val="20"/>
                <w:szCs w:val="20"/>
              </w:rPr>
              <w:t>Dia</w:t>
            </w:r>
            <w:proofErr w:type="spellEnd"/>
            <w:r>
              <w:rPr>
                <w:sz w:val="20"/>
                <w:szCs w:val="20"/>
              </w:rPr>
              <w:t xml:space="preserve"> De San Juan. Laura motioned that funding be made available. Andrew seconded the motion which passed without opposition.</w:t>
            </w:r>
          </w:p>
          <w:p w:rsidR="0031383B" w:rsidRDefault="00D8615B" w:rsidP="009B523B">
            <w:pPr>
              <w:pBdr>
                <w:top w:val="nil"/>
                <w:left w:val="nil"/>
                <w:bottom w:val="nil"/>
                <w:right w:val="nil"/>
                <w:between w:val="nil"/>
              </w:pBdr>
              <w:rPr>
                <w:sz w:val="20"/>
                <w:szCs w:val="20"/>
              </w:rPr>
            </w:pPr>
            <w:r>
              <w:rPr>
                <w:sz w:val="20"/>
                <w:szCs w:val="20"/>
              </w:rPr>
              <w:t>-</w:t>
            </w:r>
            <w:r w:rsidR="0031383B">
              <w:rPr>
                <w:sz w:val="20"/>
                <w:szCs w:val="20"/>
              </w:rPr>
              <w:t xml:space="preserve">Gilbert raised the lack of transparency with Rio Nuevo regarding in-fill vs. developers as well as the fear of gentrification. Zach did indicate that Fletcher </w:t>
            </w:r>
            <w:proofErr w:type="spellStart"/>
            <w:r w:rsidR="0031383B">
              <w:rPr>
                <w:sz w:val="20"/>
                <w:szCs w:val="20"/>
              </w:rPr>
              <w:t>McCuster</w:t>
            </w:r>
            <w:proofErr w:type="spellEnd"/>
            <w:r w:rsidR="0031383B">
              <w:rPr>
                <w:sz w:val="20"/>
                <w:szCs w:val="20"/>
              </w:rPr>
              <w:t xml:space="preserve"> had said he would attend MPNA meeting to explain plans. Brit asked about the possibility of more than </w:t>
            </w:r>
            <w:proofErr w:type="gramStart"/>
            <w:r w:rsidR="0031383B">
              <w:rPr>
                <w:sz w:val="20"/>
                <w:szCs w:val="20"/>
              </w:rPr>
              <w:t>1 person</w:t>
            </w:r>
            <w:proofErr w:type="gramEnd"/>
            <w:r w:rsidR="0031383B">
              <w:rPr>
                <w:sz w:val="20"/>
                <w:szCs w:val="20"/>
              </w:rPr>
              <w:t xml:space="preserve"> attending-Edmund Marquez was mentioned by Zach as a possibility.</w:t>
            </w:r>
          </w:p>
          <w:p w:rsidR="003E458E" w:rsidRDefault="00D8615B" w:rsidP="009B523B">
            <w:pPr>
              <w:pBdr>
                <w:top w:val="nil"/>
                <w:left w:val="nil"/>
                <w:bottom w:val="nil"/>
                <w:right w:val="nil"/>
                <w:between w:val="nil"/>
              </w:pBdr>
              <w:rPr>
                <w:sz w:val="20"/>
                <w:szCs w:val="20"/>
              </w:rPr>
            </w:pPr>
            <w:r>
              <w:rPr>
                <w:sz w:val="20"/>
                <w:szCs w:val="20"/>
              </w:rPr>
              <w:t>-</w:t>
            </w:r>
            <w:r w:rsidR="00864688">
              <w:rPr>
                <w:sz w:val="20"/>
                <w:szCs w:val="20"/>
              </w:rPr>
              <w:t xml:space="preserve">Karen Green updated all the happenings at the Main Pima Public Library which included: </w:t>
            </w:r>
            <w:r>
              <w:rPr>
                <w:sz w:val="20"/>
                <w:szCs w:val="20"/>
              </w:rPr>
              <w:t>Idea Space presenting seminar on Running a Non-Profit. She presented the Calendar of Events which included an event on the 18</w:t>
            </w:r>
            <w:r w:rsidRPr="00D8615B">
              <w:rPr>
                <w:sz w:val="20"/>
                <w:szCs w:val="20"/>
                <w:vertAlign w:val="superscript"/>
              </w:rPr>
              <w:t>th</w:t>
            </w:r>
            <w:r>
              <w:rPr>
                <w:sz w:val="20"/>
                <w:szCs w:val="20"/>
              </w:rPr>
              <w:t xml:space="preserve"> (Poetry) about the first female fire fighters; on the 21</w:t>
            </w:r>
            <w:r w:rsidRPr="00D8615B">
              <w:rPr>
                <w:sz w:val="20"/>
                <w:szCs w:val="20"/>
                <w:vertAlign w:val="superscript"/>
              </w:rPr>
              <w:t>st</w:t>
            </w:r>
            <w:r>
              <w:rPr>
                <w:sz w:val="20"/>
                <w:szCs w:val="20"/>
              </w:rPr>
              <w:t xml:space="preserve"> there is a presentation on “edible flowers”. The featured seed is the Black Russian Sunflower which she had available for the neighborhood to plant, asking that seeds from the grown flower be donated back to the seed library at the end of the season.</w:t>
            </w:r>
          </w:p>
          <w:p w:rsidR="00D8615B" w:rsidRDefault="00D8615B" w:rsidP="009B523B">
            <w:pPr>
              <w:pBdr>
                <w:top w:val="nil"/>
                <w:left w:val="nil"/>
                <w:bottom w:val="nil"/>
                <w:right w:val="nil"/>
                <w:between w:val="nil"/>
              </w:pBdr>
              <w:rPr>
                <w:sz w:val="20"/>
                <w:szCs w:val="20"/>
              </w:rPr>
            </w:pPr>
            <w:r>
              <w:rPr>
                <w:sz w:val="20"/>
                <w:szCs w:val="20"/>
              </w:rPr>
              <w:t>-Gene announced that on the 15</w:t>
            </w:r>
            <w:r w:rsidRPr="00D8615B">
              <w:rPr>
                <w:sz w:val="20"/>
                <w:szCs w:val="20"/>
                <w:vertAlign w:val="superscript"/>
              </w:rPr>
              <w:t>th</w:t>
            </w:r>
            <w:r>
              <w:rPr>
                <w:sz w:val="20"/>
                <w:szCs w:val="20"/>
              </w:rPr>
              <w:t xml:space="preserve"> Mission Garden was hosting “Bat Night” from 7-9:30 PM with free admissio</w:t>
            </w:r>
            <w:r w:rsidR="00F51E19">
              <w:rPr>
                <w:sz w:val="20"/>
                <w:szCs w:val="20"/>
              </w:rPr>
              <w:t>n.</w:t>
            </w:r>
          </w:p>
        </w:tc>
      </w:tr>
      <w:tr w:rsidR="003E458E">
        <w:tc>
          <w:tcPr>
            <w:tcW w:w="3255" w:type="dxa"/>
          </w:tcPr>
          <w:p w:rsidR="003E458E" w:rsidRDefault="00864688">
            <w:pPr>
              <w:pBdr>
                <w:top w:val="nil"/>
                <w:left w:val="nil"/>
                <w:bottom w:val="nil"/>
                <w:right w:val="nil"/>
                <w:between w:val="nil"/>
              </w:pBdr>
              <w:rPr>
                <w:b/>
                <w:sz w:val="20"/>
                <w:szCs w:val="20"/>
              </w:rPr>
            </w:pPr>
            <w:r>
              <w:rPr>
                <w:b/>
                <w:sz w:val="20"/>
                <w:szCs w:val="20"/>
              </w:rPr>
              <w:t>Adjournment</w:t>
            </w:r>
          </w:p>
        </w:tc>
        <w:tc>
          <w:tcPr>
            <w:tcW w:w="8040" w:type="dxa"/>
          </w:tcPr>
          <w:p w:rsidR="003E458E" w:rsidRDefault="00F51E19">
            <w:pPr>
              <w:rPr>
                <w:sz w:val="20"/>
                <w:szCs w:val="20"/>
              </w:rPr>
            </w:pPr>
            <w:r>
              <w:rPr>
                <w:sz w:val="20"/>
                <w:szCs w:val="20"/>
              </w:rPr>
              <w:t xml:space="preserve">Wendy </w:t>
            </w:r>
            <w:r w:rsidR="00864688">
              <w:rPr>
                <w:sz w:val="20"/>
                <w:szCs w:val="20"/>
              </w:rPr>
              <w:t xml:space="preserve">moved that the meeting be adjourned. </w:t>
            </w:r>
            <w:r>
              <w:rPr>
                <w:sz w:val="20"/>
                <w:szCs w:val="20"/>
              </w:rPr>
              <w:t xml:space="preserve">Brit </w:t>
            </w:r>
            <w:r w:rsidR="00864688">
              <w:rPr>
                <w:sz w:val="20"/>
                <w:szCs w:val="20"/>
              </w:rPr>
              <w:t>2nd the motion which passed without objection.</w:t>
            </w:r>
          </w:p>
        </w:tc>
      </w:tr>
      <w:tr w:rsidR="003E458E">
        <w:tc>
          <w:tcPr>
            <w:tcW w:w="3255" w:type="dxa"/>
          </w:tcPr>
          <w:p w:rsidR="003E458E" w:rsidRDefault="00864688">
            <w:pPr>
              <w:pBdr>
                <w:top w:val="nil"/>
                <w:left w:val="nil"/>
                <w:bottom w:val="nil"/>
                <w:right w:val="nil"/>
                <w:between w:val="nil"/>
              </w:pBdr>
              <w:rPr>
                <w:b/>
                <w:color w:val="000000"/>
                <w:sz w:val="20"/>
                <w:szCs w:val="20"/>
              </w:rPr>
            </w:pPr>
            <w:r>
              <w:rPr>
                <w:b/>
                <w:sz w:val="20"/>
                <w:szCs w:val="20"/>
              </w:rPr>
              <w:t xml:space="preserve"> Next Meeting </w:t>
            </w:r>
          </w:p>
        </w:tc>
        <w:tc>
          <w:tcPr>
            <w:tcW w:w="8040" w:type="dxa"/>
          </w:tcPr>
          <w:p w:rsidR="003E458E" w:rsidRDefault="00864688">
            <w:pPr>
              <w:rPr>
                <w:sz w:val="20"/>
                <w:szCs w:val="20"/>
              </w:rPr>
            </w:pPr>
            <w:r>
              <w:rPr>
                <w:b/>
                <w:sz w:val="20"/>
                <w:szCs w:val="20"/>
              </w:rPr>
              <w:t xml:space="preserve"> </w:t>
            </w:r>
            <w:r w:rsidR="00C218AC">
              <w:rPr>
                <w:b/>
                <w:sz w:val="20"/>
                <w:szCs w:val="20"/>
              </w:rPr>
              <w:t>June 13</w:t>
            </w:r>
            <w:r>
              <w:rPr>
                <w:b/>
                <w:sz w:val="20"/>
                <w:szCs w:val="20"/>
              </w:rPr>
              <w:t>, 2019</w:t>
            </w:r>
          </w:p>
        </w:tc>
      </w:tr>
    </w:tbl>
    <w:p w:rsidR="003E458E" w:rsidRDefault="00864688">
      <w:pPr>
        <w:pBdr>
          <w:top w:val="nil"/>
          <w:left w:val="nil"/>
          <w:bottom w:val="nil"/>
          <w:right w:val="nil"/>
          <w:between w:val="nil"/>
        </w:pBdr>
        <w:spacing w:after="0" w:line="240" w:lineRule="auto"/>
        <w:rPr>
          <w:color w:val="000000"/>
          <w:sz w:val="20"/>
          <w:szCs w:val="20"/>
        </w:rPr>
      </w:pPr>
      <w:r>
        <w:rPr>
          <w:color w:val="000000"/>
          <w:sz w:val="20"/>
          <w:szCs w:val="20"/>
        </w:rPr>
        <w:tab/>
      </w:r>
    </w:p>
    <w:p w:rsidR="003E458E" w:rsidRDefault="00864688">
      <w:pPr>
        <w:pBdr>
          <w:top w:val="nil"/>
          <w:left w:val="nil"/>
          <w:bottom w:val="nil"/>
          <w:right w:val="nil"/>
          <w:between w:val="nil"/>
        </w:pBdr>
        <w:spacing w:after="0" w:line="240" w:lineRule="auto"/>
        <w:ind w:left="1440" w:hanging="1440"/>
        <w:rPr>
          <w:color w:val="000000"/>
          <w:sz w:val="20"/>
          <w:szCs w:val="20"/>
        </w:rPr>
      </w:pPr>
      <w:r>
        <w:rPr>
          <w:color w:val="000000"/>
          <w:sz w:val="20"/>
          <w:szCs w:val="20"/>
        </w:rPr>
        <w:tab/>
      </w:r>
    </w:p>
    <w:p w:rsidR="003E458E" w:rsidRDefault="00864688">
      <w:pPr>
        <w:pBdr>
          <w:top w:val="nil"/>
          <w:left w:val="nil"/>
          <w:bottom w:val="nil"/>
          <w:right w:val="nil"/>
          <w:between w:val="nil"/>
        </w:pBdr>
        <w:spacing w:after="0" w:line="240" w:lineRule="auto"/>
        <w:ind w:left="1440" w:hanging="1440"/>
        <w:rPr>
          <w:color w:val="000000"/>
          <w:sz w:val="20"/>
          <w:szCs w:val="20"/>
        </w:rPr>
      </w:pPr>
      <w:r>
        <w:rPr>
          <w:color w:val="000000"/>
          <w:sz w:val="20"/>
          <w:szCs w:val="20"/>
        </w:rPr>
        <w:tab/>
      </w:r>
    </w:p>
    <w:p w:rsidR="003E458E" w:rsidRDefault="003E458E">
      <w:pPr>
        <w:pBdr>
          <w:top w:val="nil"/>
          <w:left w:val="nil"/>
          <w:bottom w:val="nil"/>
          <w:right w:val="nil"/>
          <w:between w:val="nil"/>
        </w:pBdr>
        <w:spacing w:after="0" w:line="240" w:lineRule="auto"/>
        <w:ind w:left="1440" w:hanging="1440"/>
        <w:rPr>
          <w:color w:val="000000"/>
          <w:sz w:val="20"/>
          <w:szCs w:val="20"/>
        </w:rPr>
      </w:pPr>
    </w:p>
    <w:sectPr w:rsidR="003E458E">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089" w:rsidRDefault="00030089">
      <w:pPr>
        <w:spacing w:after="0" w:line="240" w:lineRule="auto"/>
      </w:pPr>
      <w:r>
        <w:separator/>
      </w:r>
    </w:p>
  </w:endnote>
  <w:endnote w:type="continuationSeparator" w:id="0">
    <w:p w:rsidR="00030089" w:rsidRDefault="0003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58E" w:rsidRDefault="00864688">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50912">
      <w:rPr>
        <w:noProof/>
        <w:color w:val="000000"/>
      </w:rPr>
      <w:t>1</w:t>
    </w:r>
    <w:r>
      <w:rPr>
        <w:color w:val="000000"/>
      </w:rPr>
      <w:fldChar w:fldCharType="end"/>
    </w:r>
    <w:r>
      <w:rPr>
        <w:color w:val="000000"/>
      </w:rPr>
      <w:t xml:space="preserve"> | </w:t>
    </w:r>
    <w:r>
      <w:rPr>
        <w:color w:val="808080"/>
      </w:rPr>
      <w:t>Page</w:t>
    </w:r>
  </w:p>
  <w:p w:rsidR="003E458E" w:rsidRDefault="003E458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089" w:rsidRDefault="00030089">
      <w:pPr>
        <w:spacing w:after="0" w:line="240" w:lineRule="auto"/>
      </w:pPr>
      <w:r>
        <w:separator/>
      </w:r>
    </w:p>
  </w:footnote>
  <w:footnote w:type="continuationSeparator" w:id="0">
    <w:p w:rsidR="00030089" w:rsidRDefault="00030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1214A"/>
    <w:multiLevelType w:val="hybridMultilevel"/>
    <w:tmpl w:val="D70EEAB0"/>
    <w:lvl w:ilvl="0" w:tplc="0032E9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E51111"/>
    <w:multiLevelType w:val="hybridMultilevel"/>
    <w:tmpl w:val="08A03AD2"/>
    <w:lvl w:ilvl="0" w:tplc="E930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8E"/>
    <w:rsid w:val="00030089"/>
    <w:rsid w:val="000867DD"/>
    <w:rsid w:val="00300E7F"/>
    <w:rsid w:val="0031383B"/>
    <w:rsid w:val="003E458E"/>
    <w:rsid w:val="004203A8"/>
    <w:rsid w:val="005003C4"/>
    <w:rsid w:val="005056AC"/>
    <w:rsid w:val="005F4189"/>
    <w:rsid w:val="00620B6F"/>
    <w:rsid w:val="0065199C"/>
    <w:rsid w:val="00812B37"/>
    <w:rsid w:val="00864688"/>
    <w:rsid w:val="0089052D"/>
    <w:rsid w:val="009124DB"/>
    <w:rsid w:val="00917FD6"/>
    <w:rsid w:val="00950912"/>
    <w:rsid w:val="009B523B"/>
    <w:rsid w:val="009C6C04"/>
    <w:rsid w:val="00A60668"/>
    <w:rsid w:val="00AB2A0B"/>
    <w:rsid w:val="00B165BF"/>
    <w:rsid w:val="00B73765"/>
    <w:rsid w:val="00B97C4C"/>
    <w:rsid w:val="00BD6082"/>
    <w:rsid w:val="00BF4569"/>
    <w:rsid w:val="00C218AC"/>
    <w:rsid w:val="00D8615B"/>
    <w:rsid w:val="00E07CF6"/>
    <w:rsid w:val="00ED4A4B"/>
    <w:rsid w:val="00F51E19"/>
    <w:rsid w:val="00F8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712B"/>
  <w15:docId w15:val="{A6B1BC66-B113-4162-8AB0-0034DAD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218AC"/>
    <w:pPr>
      <w:widowControl w:val="0"/>
      <w:pBdr>
        <w:top w:val="nil"/>
        <w:left w:val="nil"/>
        <w:bottom w:val="nil"/>
        <w:right w:val="nil"/>
        <w:between w:val="nil"/>
      </w:pBdr>
      <w:spacing w:after="0"/>
      <w:ind w:left="720"/>
      <w:contextualSpacing/>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Liza M.</dc:creator>
  <cp:lastModifiedBy>Grant, Liza M.</cp:lastModifiedBy>
  <cp:revision>10</cp:revision>
  <dcterms:created xsi:type="dcterms:W3CDTF">2019-06-12T21:41:00Z</dcterms:created>
  <dcterms:modified xsi:type="dcterms:W3CDTF">2019-07-08T18:13:00Z</dcterms:modified>
</cp:coreProperties>
</file>